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14279B" w:rsidRDefault="00EC68C1" w:rsidP="00BE53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5"/>
          <w:szCs w:val="35"/>
          <w:lang w:eastAsia="ru-RU"/>
        </w:rPr>
      </w:pPr>
      <w:r w:rsidRPr="0014279B">
        <w:rPr>
          <w:rFonts w:ascii="Times New Roman" w:eastAsia="Times New Roman" w:hAnsi="Times New Roman" w:cs="Times New Roman"/>
          <w:b/>
          <w:bCs/>
          <w:color w:val="C00000"/>
          <w:kern w:val="36"/>
          <w:sz w:val="35"/>
          <w:szCs w:val="35"/>
          <w:lang w:eastAsia="ru-RU"/>
        </w:rPr>
        <w:t>Грипп</w:t>
      </w:r>
      <w:r w:rsidR="008350B8" w:rsidRPr="0014279B">
        <w:rPr>
          <w:rFonts w:ascii="Times New Roman" w:eastAsia="Times New Roman" w:hAnsi="Times New Roman" w:cs="Times New Roman"/>
          <w:b/>
          <w:bCs/>
          <w:color w:val="C00000"/>
          <w:kern w:val="36"/>
          <w:sz w:val="35"/>
          <w:szCs w:val="35"/>
          <w:lang w:eastAsia="ru-RU"/>
        </w:rPr>
        <w:t>,</w:t>
      </w:r>
      <w:r w:rsidR="008350B8"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BE53EE" w:rsidRDefault="00EC68C1" w:rsidP="00BE53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bCs/>
          <w:sz w:val="35"/>
          <w:szCs w:val="35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BE53EE" w:rsidRDefault="00EC68C1" w:rsidP="00BE53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BE53EE" w:rsidRDefault="00EC68C1" w:rsidP="00BE53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Ежегодно от осложнений гриппа погибают тысячи человек.</w:t>
      </w:r>
    </w:p>
    <w:p w:rsidR="00EC68C1" w:rsidRPr="00BE53EE" w:rsidRDefault="00EC68C1" w:rsidP="00BE53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менять свою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структуру и </w:t>
      </w:r>
      <w:r w:rsidR="00260444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мутировавший вирус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способен поражать человека вновь. Так, </w:t>
      </w:r>
      <w:r w:rsidR="00260444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переболевший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BE53EE" w:rsidRPr="00BE53EE" w:rsidRDefault="00BE53EE" w:rsidP="00BE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C1" w:rsidRPr="0014279B" w:rsidRDefault="00EC68C1" w:rsidP="00BE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5"/>
          <w:szCs w:val="35"/>
          <w:lang w:eastAsia="ru-RU"/>
        </w:rPr>
      </w:pPr>
      <w:r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 xml:space="preserve">Для кого </w:t>
      </w:r>
      <w:r w:rsidR="008350B8"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>наиболее</w:t>
      </w:r>
      <w:r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 xml:space="preserve"> опасна встреча с </w:t>
      </w:r>
      <w:r w:rsidR="00260444"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>вирусом?</w:t>
      </w:r>
    </w:p>
    <w:p w:rsidR="00EC68C1" w:rsidRPr="00BE53EE" w:rsidRDefault="00EC68C1" w:rsidP="00BE53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BE53EE" w:rsidRPr="00BE53EE" w:rsidRDefault="00BE53EE" w:rsidP="00BE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8C1" w:rsidRPr="0014279B" w:rsidRDefault="008350B8" w:rsidP="00BE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5"/>
          <w:szCs w:val="35"/>
          <w:lang w:eastAsia="ru-RU"/>
        </w:rPr>
      </w:pPr>
      <w:r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>Г</w:t>
      </w:r>
      <w:r w:rsidR="00EC68C1"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>руппы риска</w:t>
      </w:r>
    </w:p>
    <w:p w:rsidR="00EC68C1" w:rsidRPr="00BE53EE" w:rsidRDefault="00260444" w:rsidP="00BE53EE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Дети</w:t>
      </w:r>
    </w:p>
    <w:p w:rsidR="00EC68C1" w:rsidRPr="00BE53EE" w:rsidRDefault="00260444" w:rsidP="00BE53EE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Люди старше 60 лет</w:t>
      </w:r>
    </w:p>
    <w:p w:rsidR="00EC68C1" w:rsidRPr="00BE53EE" w:rsidRDefault="00260444" w:rsidP="00BE53EE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Люди с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)</w:t>
      </w:r>
    </w:p>
    <w:p w:rsidR="00EC68C1" w:rsidRPr="00BE53EE" w:rsidRDefault="00260444" w:rsidP="00BE53EE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Люди с 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BE53EE" w:rsidRDefault="00260444" w:rsidP="00BE53EE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Беременные женщины</w:t>
      </w:r>
    </w:p>
    <w:p w:rsidR="00EC68C1" w:rsidRPr="00BE53EE" w:rsidRDefault="00260444" w:rsidP="00BE53EE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Медицински</w:t>
      </w:r>
      <w:r w:rsidR="007A5EC0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е работники</w:t>
      </w:r>
    </w:p>
    <w:p w:rsidR="00EC68C1" w:rsidRPr="00BE53EE" w:rsidRDefault="00260444" w:rsidP="00BE53EE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Работники общественного транспорта, предприятий общественного питания</w:t>
      </w:r>
    </w:p>
    <w:p w:rsidR="00EC68C1" w:rsidRPr="0014279B" w:rsidRDefault="00EC68C1" w:rsidP="00BE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5"/>
          <w:szCs w:val="35"/>
          <w:lang w:eastAsia="ru-RU"/>
        </w:rPr>
      </w:pPr>
      <w:r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lastRenderedPageBreak/>
        <w:t>Каким образом происходит заражение?</w:t>
      </w:r>
    </w:p>
    <w:p w:rsidR="00EC68C1" w:rsidRDefault="007A5EC0" w:rsidP="00BE53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Инфекция передается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от больного человека здоровому 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через мельчайшие 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капельк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и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слюны или слизи, которые выделяются во время чихания, кашля разговора. 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Возможна и контактная передача.</w:t>
      </w:r>
    </w:p>
    <w:p w:rsidR="0014279B" w:rsidRPr="0014279B" w:rsidRDefault="0014279B" w:rsidP="00BE53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C1" w:rsidRPr="0014279B" w:rsidRDefault="00EC68C1" w:rsidP="00BE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</w:pPr>
      <w:r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>Симптомы</w:t>
      </w:r>
    </w:p>
    <w:p w:rsidR="007A5EC0" w:rsidRPr="00BE53EE" w:rsidRDefault="007A5EC0" w:rsidP="00BE53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BE53EE" w:rsidRDefault="007A5EC0" w:rsidP="00BE53EE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Повышение температуры </w:t>
      </w:r>
    </w:p>
    <w:p w:rsidR="00EC68C1" w:rsidRPr="00BE53EE" w:rsidRDefault="007A5EC0" w:rsidP="00BE53EE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О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зноб, общее недомогание, 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слабость 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головная боль, боли в 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мышцах </w:t>
      </w:r>
    </w:p>
    <w:p w:rsidR="00EC68C1" w:rsidRPr="00BE53EE" w:rsidRDefault="00C57561" w:rsidP="00BE53EE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Снижение аппетита</w:t>
      </w:r>
      <w:r w:rsidR="007A5EC0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возможны 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тошнота</w:t>
      </w:r>
      <w:r w:rsidR="007A5EC0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рвота</w:t>
      </w:r>
    </w:p>
    <w:p w:rsidR="007A5EC0" w:rsidRPr="00BE53EE" w:rsidRDefault="00C57561" w:rsidP="00BE53EE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Конъюнктивит</w:t>
      </w:r>
      <w:r w:rsidR="007A5EC0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(возможно)</w:t>
      </w:r>
    </w:p>
    <w:p w:rsidR="00C57561" w:rsidRPr="00BE53EE" w:rsidRDefault="00C57561" w:rsidP="00BE53EE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Понос (возможно)</w:t>
      </w:r>
    </w:p>
    <w:p w:rsidR="00EC68C1" w:rsidRDefault="00C57561" w:rsidP="00BE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 среднем, болезнь длится 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около 5 дней. Если температура держится дольше, возможно, возникли осложнения.</w:t>
      </w:r>
    </w:p>
    <w:p w:rsidR="00BE53EE" w:rsidRPr="00BE53EE" w:rsidRDefault="00BE53EE" w:rsidP="00BE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C1" w:rsidRPr="0014279B" w:rsidRDefault="00EC68C1" w:rsidP="00BE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5"/>
          <w:szCs w:val="35"/>
          <w:lang w:eastAsia="ru-RU"/>
        </w:rPr>
      </w:pPr>
      <w:r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>Осложнения</w:t>
      </w:r>
    </w:p>
    <w:p w:rsidR="00EC68C1" w:rsidRPr="00BE53EE" w:rsidRDefault="00260444" w:rsidP="00BE53EE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Пневмония </w:t>
      </w:r>
    </w:p>
    <w:p w:rsidR="00EC68C1" w:rsidRPr="00BE53EE" w:rsidRDefault="00260444" w:rsidP="00BE53EE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Энцефалит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, менингит</w:t>
      </w:r>
    </w:p>
    <w:p w:rsidR="00EC68C1" w:rsidRPr="00BE53EE" w:rsidRDefault="00260444" w:rsidP="00BE53EE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Осложнения беременности, 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развитие 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патологии плода</w:t>
      </w:r>
    </w:p>
    <w:p w:rsidR="00EC68C1" w:rsidRPr="00BE53EE" w:rsidRDefault="00260444" w:rsidP="00BE53EE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Обострение хронических заболеваний</w:t>
      </w:r>
    </w:p>
    <w:p w:rsidR="00EC68C1" w:rsidRDefault="00EC68C1" w:rsidP="00BE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Заболевший 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должен соблюдать постельный режим, 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полноценно питаться и пить больше жидкости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BE53EE" w:rsidRPr="00BE53EE" w:rsidRDefault="00BE53EE" w:rsidP="00BE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C1" w:rsidRPr="0014279B" w:rsidRDefault="00EC68C1" w:rsidP="00BE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5"/>
          <w:szCs w:val="35"/>
          <w:lang w:eastAsia="ru-RU"/>
        </w:rPr>
      </w:pPr>
      <w:r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>Антибиотики</w:t>
      </w:r>
    </w:p>
    <w:p w:rsidR="00EC68C1" w:rsidRPr="00BE53EE" w:rsidRDefault="00EC68C1" w:rsidP="00BE53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Приним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ать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антибиотики в первые дни заболевания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больш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ая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ошибк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а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. Антибиотики не способны справиться с вирусом, кроме того, они 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неблагоприятно влияют на нормальную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микрофлору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Антибиотики назнача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ет только </w:t>
      </w:r>
      <w:r w:rsidR="00260444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врач, только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Default="00EC68C1" w:rsidP="00BE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BE53EE" w:rsidRPr="00BE53EE" w:rsidRDefault="00BE53EE" w:rsidP="00BE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EC68C1" w:rsidRPr="0014279B" w:rsidRDefault="00EC68C1" w:rsidP="00BE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5"/>
          <w:szCs w:val="35"/>
          <w:lang w:eastAsia="ru-RU"/>
        </w:rPr>
      </w:pPr>
      <w:r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>Профилактика</w:t>
      </w:r>
    </w:p>
    <w:p w:rsidR="00C57561" w:rsidRPr="00BE53EE" w:rsidRDefault="00EC68C1" w:rsidP="00BE53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Самым эффективным способом профилактики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гриппа является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ежегодная 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вакцинация. Состав вакцины против гриппа меняется ежегодно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. 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BE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Вакцины против большинства возбудителей острых респираторных </w:t>
      </w:r>
      <w:r w:rsidR="00260444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вирусных</w:t>
      </w: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инфекций </w:t>
      </w:r>
      <w:r w:rsidR="00260444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не разработаны.</w:t>
      </w:r>
    </w:p>
    <w:p w:rsidR="00BE53EE" w:rsidRPr="00BE53EE" w:rsidRDefault="00BE53EE" w:rsidP="00BE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EC68C1" w:rsidRPr="0014279B" w:rsidRDefault="00260444" w:rsidP="00BE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5"/>
          <w:szCs w:val="35"/>
          <w:lang w:eastAsia="ru-RU"/>
        </w:rPr>
      </w:pPr>
      <w:r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>Универсальные меры</w:t>
      </w:r>
      <w:r w:rsidR="00EC68C1"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 xml:space="preserve"> профилактики</w:t>
      </w:r>
    </w:p>
    <w:p w:rsidR="00EC68C1" w:rsidRPr="00BE53EE" w:rsidRDefault="00260444" w:rsidP="00BE53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Часто и тщательно мойте руки</w:t>
      </w:r>
    </w:p>
    <w:p w:rsidR="00EC68C1" w:rsidRPr="00BE53EE" w:rsidRDefault="00260444" w:rsidP="00BE53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Избегайте контактов с кашляющими людьми</w:t>
      </w:r>
    </w:p>
    <w:p w:rsidR="00EC68C1" w:rsidRPr="00BE53EE" w:rsidRDefault="00260444" w:rsidP="00BE53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BE53EE" w:rsidRDefault="00260444" w:rsidP="00BE53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Пейте больше жидкости</w:t>
      </w:r>
    </w:p>
    <w:p w:rsidR="00EC68C1" w:rsidRPr="00BE53EE" w:rsidRDefault="00260444" w:rsidP="00BE53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Регулярно проветривайте и увлажняйте воздух в помещении, в которо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м находитесь</w:t>
      </w:r>
    </w:p>
    <w:p w:rsidR="00EC68C1" w:rsidRPr="00BE53EE" w:rsidRDefault="00260444" w:rsidP="00BE53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Реже бывайте в людных местах</w:t>
      </w:r>
    </w:p>
    <w:p w:rsidR="00EC68C1" w:rsidRPr="00BE53EE" w:rsidRDefault="00260444" w:rsidP="00BE53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BE53EE" w:rsidRDefault="00260444" w:rsidP="00BE53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Избегайте объятий</w:t>
      </w:r>
      <w:r w:rsidR="00EC68C1"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, поцелуев и рукопожатий при встречах</w:t>
      </w:r>
    </w:p>
    <w:p w:rsidR="00EC68C1" w:rsidRDefault="00260444" w:rsidP="00BE53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E53EE">
        <w:rPr>
          <w:rFonts w:ascii="Times New Roman" w:eastAsia="Times New Roman" w:hAnsi="Times New Roman" w:cs="Times New Roman"/>
          <w:sz w:val="35"/>
          <w:szCs w:val="35"/>
          <w:lang w:eastAsia="ru-RU"/>
        </w:rPr>
        <w:t>Не трогайте лицо, глаза, нос немытыми руками</w:t>
      </w:r>
    </w:p>
    <w:p w:rsidR="00BE53EE" w:rsidRPr="00BE53EE" w:rsidRDefault="00BE53EE" w:rsidP="00BE53EE">
      <w:pPr>
        <w:pStyle w:val="a4"/>
        <w:shd w:val="clear" w:color="auto" w:fill="FFFFFF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E53EE" w:rsidRPr="0014279B" w:rsidRDefault="00EC68C1" w:rsidP="00BE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</w:pPr>
      <w:r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 xml:space="preserve">При </w:t>
      </w:r>
      <w:r w:rsidR="008350B8"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 xml:space="preserve">первых </w:t>
      </w:r>
      <w:r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 xml:space="preserve">признаках вирусной инфекции – </w:t>
      </w:r>
    </w:p>
    <w:p w:rsidR="00EC68C1" w:rsidRPr="0014279B" w:rsidRDefault="00EC68C1" w:rsidP="00BE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</w:pPr>
      <w:r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 xml:space="preserve">обратитесь к </w:t>
      </w:r>
      <w:r w:rsidR="008350B8" w:rsidRPr="0014279B">
        <w:rPr>
          <w:rFonts w:ascii="Times New Roman" w:eastAsia="Times New Roman" w:hAnsi="Times New Roman" w:cs="Times New Roman"/>
          <w:b/>
          <w:bCs/>
          <w:color w:val="C00000"/>
          <w:sz w:val="35"/>
          <w:szCs w:val="35"/>
          <w:lang w:eastAsia="ru-RU"/>
        </w:rPr>
        <w:t>врачу!</w:t>
      </w:r>
    </w:p>
    <w:p w:rsidR="00EC68C1" w:rsidRDefault="00EC68C1">
      <w:pPr>
        <w:rPr>
          <w:sz w:val="35"/>
          <w:szCs w:val="35"/>
        </w:rPr>
      </w:pPr>
    </w:p>
    <w:p w:rsidR="0014279B" w:rsidRPr="00BE53EE" w:rsidRDefault="0014279B" w:rsidP="0014279B">
      <w:pPr>
        <w:jc w:val="center"/>
        <w:rPr>
          <w:sz w:val="35"/>
          <w:szCs w:val="35"/>
        </w:rPr>
      </w:pPr>
      <w:r w:rsidRPr="0014279B">
        <w:rPr>
          <w:noProof/>
          <w:sz w:val="35"/>
          <w:szCs w:val="35"/>
          <w:lang w:eastAsia="ru-RU"/>
        </w:rPr>
        <w:drawing>
          <wp:inline distT="0" distB="0" distL="0" distR="0">
            <wp:extent cx="3742029" cy="2105660"/>
            <wp:effectExtent l="0" t="0" r="0" b="8890"/>
            <wp:docPr id="1" name="Рисунок 1" descr="F:\М-лы о коронавирусе\гко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-лы о коронавирусе\гко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43" cy="21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79B" w:rsidRPr="00BE53EE" w:rsidSect="00BE53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14279B"/>
    <w:rsid w:val="00260444"/>
    <w:rsid w:val="003C6D2A"/>
    <w:rsid w:val="007A5EC0"/>
    <w:rsid w:val="008350B8"/>
    <w:rsid w:val="00BE53EE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428A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6</cp:revision>
  <dcterms:created xsi:type="dcterms:W3CDTF">2020-01-30T11:10:00Z</dcterms:created>
  <dcterms:modified xsi:type="dcterms:W3CDTF">2020-02-03T09:46:00Z</dcterms:modified>
</cp:coreProperties>
</file>